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CE5B" w14:textId="1A01F4A6" w:rsidR="002D781D" w:rsidRPr="00F0209B" w:rsidRDefault="005021FA" w:rsidP="002D781D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eastAsia="es-ES_tradnl"/>
        </w:rPr>
      </w:pPr>
      <w:r w:rsidRPr="00F0209B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eastAsia="es-ES_tradnl"/>
        </w:rPr>
        <w:t>Prácticas Departamento de PRL y Calidad</w:t>
      </w:r>
    </w:p>
    <w:p w14:paraId="1BB08738" w14:textId="77777777" w:rsidR="002D781D" w:rsidRDefault="002D781D" w:rsidP="002D781D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pacing w:val="8"/>
          <w:lang w:eastAsia="es-ES_tradnl"/>
        </w:rPr>
      </w:pPr>
    </w:p>
    <w:p w14:paraId="2A4FEA81" w14:textId="77777777" w:rsidR="00A71C6A" w:rsidRDefault="00A71C6A" w:rsidP="002D781D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pacing w:val="8"/>
          <w:lang w:eastAsia="es-ES_tradnl"/>
        </w:rPr>
      </w:pPr>
    </w:p>
    <w:p w14:paraId="0B60F8BD" w14:textId="77777777" w:rsidR="00A71C6A" w:rsidRPr="00F0209B" w:rsidRDefault="00A71C6A" w:rsidP="002D781D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pacing w:val="8"/>
          <w:lang w:eastAsia="es-ES_tradnl"/>
        </w:rPr>
      </w:pPr>
    </w:p>
    <w:p w14:paraId="5E819894" w14:textId="37CFB1FD" w:rsidR="002D781D" w:rsidRPr="00F0209B" w:rsidRDefault="00B97BF7" w:rsidP="00B97BF7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spacing w:val="8"/>
          <w:lang w:eastAsia="es-ES_tradnl"/>
        </w:rPr>
      </w:pPr>
      <w:r w:rsidRPr="00B97BF7">
        <w:rPr>
          <w:rFonts w:ascii="Arial" w:eastAsia="Times New Roman" w:hAnsi="Arial" w:cs="Arial"/>
          <w:b/>
          <w:bCs/>
          <w:spacing w:val="8"/>
          <w:lang w:eastAsia="es-ES_tradnl"/>
        </w:rPr>
        <w:t>Datos básicos</w:t>
      </w:r>
    </w:p>
    <w:p w14:paraId="48DE421A" w14:textId="59BD1C53" w:rsidR="002D781D" w:rsidRPr="002D781D" w:rsidRDefault="002D781D" w:rsidP="00250634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000000"/>
          <w:spacing w:val="8"/>
          <w:lang w:eastAsia="es-ES_tradnl"/>
        </w:rPr>
      </w:pPr>
      <w:r w:rsidRPr="002D781D">
        <w:rPr>
          <w:rFonts w:ascii="Arial" w:eastAsia="Times New Roman" w:hAnsi="Arial" w:cs="Arial"/>
          <w:b/>
          <w:bCs/>
          <w:color w:val="000000"/>
          <w:spacing w:val="8"/>
          <w:lang w:eastAsia="es-ES_tradnl"/>
        </w:rPr>
        <w:t>Ayuda económica que recibirá el/la estudiante:</w:t>
      </w:r>
      <w:r w:rsidR="00250634" w:rsidRPr="00F0209B">
        <w:rPr>
          <w:rFonts w:ascii="Arial" w:eastAsia="Times New Roman" w:hAnsi="Arial" w:cs="Arial"/>
          <w:b/>
          <w:bCs/>
          <w:color w:val="000000"/>
          <w:spacing w:val="8"/>
          <w:lang w:eastAsia="es-ES_tradnl"/>
        </w:rPr>
        <w:t xml:space="preserve"> </w:t>
      </w:r>
      <w:r w:rsidRPr="002D781D">
        <w:rPr>
          <w:rFonts w:ascii="Arial" w:eastAsia="Times New Roman" w:hAnsi="Arial" w:cs="Arial"/>
          <w:color w:val="000000"/>
          <w:spacing w:val="8"/>
          <w:lang w:eastAsia="es-ES_tradnl"/>
        </w:rPr>
        <w:t>8</w:t>
      </w:r>
      <w:r w:rsidR="00250634" w:rsidRPr="00F0209B">
        <w:rPr>
          <w:rFonts w:ascii="Arial" w:eastAsia="Times New Roman" w:hAnsi="Arial" w:cs="Arial"/>
          <w:color w:val="000000"/>
          <w:spacing w:val="8"/>
          <w:lang w:eastAsia="es-ES_tradnl"/>
        </w:rPr>
        <w:t xml:space="preserve"> euros</w:t>
      </w:r>
    </w:p>
    <w:p w14:paraId="4CA67E90" w14:textId="77777777" w:rsidR="00F0209B" w:rsidRDefault="002D781D" w:rsidP="00250634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000000"/>
          <w:spacing w:val="8"/>
          <w:lang w:eastAsia="es-ES_tradnl"/>
        </w:rPr>
      </w:pPr>
      <w:r w:rsidRPr="002D781D">
        <w:rPr>
          <w:rFonts w:ascii="Arial" w:eastAsia="Times New Roman" w:hAnsi="Arial" w:cs="Arial"/>
          <w:b/>
          <w:bCs/>
          <w:color w:val="000000"/>
          <w:spacing w:val="8"/>
          <w:lang w:eastAsia="es-ES_tradnl"/>
        </w:rPr>
        <w:t>Frecuencia de pago:</w:t>
      </w:r>
      <w:r w:rsidR="00250634" w:rsidRPr="00F0209B">
        <w:rPr>
          <w:rFonts w:ascii="Arial" w:eastAsia="Times New Roman" w:hAnsi="Arial" w:cs="Arial"/>
          <w:b/>
          <w:bCs/>
          <w:color w:val="000000"/>
          <w:spacing w:val="8"/>
          <w:lang w:eastAsia="es-ES_tradnl"/>
        </w:rPr>
        <w:t xml:space="preserve"> </w:t>
      </w:r>
      <w:r w:rsidRPr="002D781D">
        <w:rPr>
          <w:rFonts w:ascii="Arial" w:eastAsia="Times New Roman" w:hAnsi="Arial" w:cs="Arial"/>
          <w:color w:val="000000"/>
          <w:spacing w:val="8"/>
          <w:lang w:eastAsia="es-ES_tradnl"/>
        </w:rPr>
        <w:t>por hora</w:t>
      </w:r>
    </w:p>
    <w:p w14:paraId="7F12328F" w14:textId="4387D295" w:rsidR="002D781D" w:rsidRPr="002D781D" w:rsidRDefault="002D781D" w:rsidP="00250634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000000"/>
          <w:spacing w:val="8"/>
          <w:lang w:eastAsia="es-ES_tradnl"/>
        </w:rPr>
      </w:pPr>
      <w:r w:rsidRPr="002D781D">
        <w:rPr>
          <w:rFonts w:ascii="Arial" w:eastAsia="Times New Roman" w:hAnsi="Arial" w:cs="Arial"/>
          <w:b/>
          <w:bCs/>
          <w:color w:val="000000"/>
          <w:spacing w:val="8"/>
          <w:lang w:eastAsia="es-ES_tradnl"/>
        </w:rPr>
        <w:t>Turno o jornada:</w:t>
      </w:r>
      <w:r w:rsidR="00250634" w:rsidRPr="00F0209B">
        <w:rPr>
          <w:rFonts w:ascii="Arial" w:eastAsia="Times New Roman" w:hAnsi="Arial" w:cs="Arial"/>
          <w:b/>
          <w:bCs/>
          <w:color w:val="000000"/>
          <w:spacing w:val="8"/>
          <w:lang w:eastAsia="es-ES_tradnl"/>
        </w:rPr>
        <w:t xml:space="preserve"> </w:t>
      </w:r>
      <w:r w:rsidRPr="002D781D">
        <w:rPr>
          <w:rFonts w:ascii="Arial" w:eastAsia="Times New Roman" w:hAnsi="Arial" w:cs="Arial"/>
          <w:color w:val="000000"/>
          <w:spacing w:val="8"/>
          <w:lang w:eastAsia="es-ES_tradnl"/>
        </w:rPr>
        <w:t>Indiferente</w:t>
      </w:r>
    </w:p>
    <w:p w14:paraId="2C74C74D" w14:textId="6B060215" w:rsidR="002D781D" w:rsidRPr="002D781D" w:rsidRDefault="002D781D" w:rsidP="00B97BF7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000000"/>
          <w:spacing w:val="8"/>
          <w:lang w:eastAsia="es-ES_tradnl"/>
        </w:rPr>
      </w:pPr>
      <w:r w:rsidRPr="002D781D">
        <w:rPr>
          <w:rFonts w:ascii="Arial" w:eastAsia="Times New Roman" w:hAnsi="Arial" w:cs="Arial"/>
          <w:b/>
          <w:bCs/>
          <w:color w:val="000000"/>
          <w:spacing w:val="8"/>
          <w:lang w:eastAsia="es-ES_tradnl"/>
        </w:rPr>
        <w:t>Horario:</w:t>
      </w:r>
      <w:r w:rsidR="00B97BF7" w:rsidRPr="00F0209B">
        <w:rPr>
          <w:rFonts w:ascii="Arial" w:eastAsia="Times New Roman" w:hAnsi="Arial" w:cs="Arial"/>
          <w:b/>
          <w:bCs/>
          <w:color w:val="000000"/>
          <w:spacing w:val="8"/>
          <w:lang w:eastAsia="es-ES_tradnl"/>
        </w:rPr>
        <w:t xml:space="preserve"> </w:t>
      </w:r>
      <w:r w:rsidRPr="002D781D">
        <w:rPr>
          <w:rFonts w:ascii="Arial" w:eastAsia="Times New Roman" w:hAnsi="Arial" w:cs="Arial"/>
          <w:color w:val="000000"/>
          <w:spacing w:val="8"/>
          <w:lang w:eastAsia="es-ES_tradnl"/>
        </w:rPr>
        <w:t>09:00 - 13:00</w:t>
      </w:r>
    </w:p>
    <w:p w14:paraId="6E208DEA" w14:textId="03E2A878" w:rsidR="002D781D" w:rsidRPr="002D781D" w:rsidRDefault="002D781D" w:rsidP="00B97BF7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000000"/>
          <w:spacing w:val="8"/>
          <w:lang w:eastAsia="es-ES_tradnl"/>
        </w:rPr>
      </w:pPr>
      <w:r w:rsidRPr="002D781D">
        <w:rPr>
          <w:rFonts w:ascii="Arial" w:eastAsia="Times New Roman" w:hAnsi="Arial" w:cs="Arial"/>
          <w:b/>
          <w:bCs/>
          <w:color w:val="000000"/>
          <w:spacing w:val="8"/>
          <w:lang w:eastAsia="es-ES_tradnl"/>
        </w:rPr>
        <w:t>Horas totales:</w:t>
      </w:r>
      <w:r w:rsidR="00B97BF7" w:rsidRPr="00F0209B">
        <w:rPr>
          <w:rFonts w:ascii="Arial" w:eastAsia="Times New Roman" w:hAnsi="Arial" w:cs="Arial"/>
          <w:b/>
          <w:bCs/>
          <w:color w:val="000000"/>
          <w:spacing w:val="8"/>
          <w:lang w:eastAsia="es-ES_tradnl"/>
        </w:rPr>
        <w:t xml:space="preserve"> </w:t>
      </w:r>
      <w:r w:rsidRPr="002D781D">
        <w:rPr>
          <w:rFonts w:ascii="Arial" w:eastAsia="Times New Roman" w:hAnsi="Arial" w:cs="Arial"/>
          <w:color w:val="000000"/>
          <w:spacing w:val="8"/>
          <w:lang w:eastAsia="es-ES_tradnl"/>
        </w:rPr>
        <w:t>300</w:t>
      </w:r>
    </w:p>
    <w:p w14:paraId="742A28D6" w14:textId="0157F2C7" w:rsidR="002D781D" w:rsidRDefault="002D781D" w:rsidP="00B97BF7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pacing w:val="8"/>
          <w:lang w:eastAsia="es-ES_tradnl"/>
        </w:rPr>
      </w:pPr>
      <w:r w:rsidRPr="002D781D">
        <w:rPr>
          <w:rFonts w:ascii="Arial" w:eastAsia="Times New Roman" w:hAnsi="Arial" w:cs="Arial"/>
          <w:b/>
          <w:bCs/>
          <w:color w:val="000000"/>
          <w:spacing w:val="8"/>
          <w:lang w:eastAsia="es-ES_tradnl"/>
        </w:rPr>
        <w:t>Horas diarias:</w:t>
      </w:r>
      <w:r w:rsidR="00B97BF7" w:rsidRPr="00F0209B">
        <w:rPr>
          <w:rFonts w:ascii="Arial" w:eastAsia="Times New Roman" w:hAnsi="Arial" w:cs="Arial"/>
          <w:b/>
          <w:bCs/>
          <w:color w:val="000000"/>
          <w:spacing w:val="8"/>
          <w:lang w:eastAsia="es-ES_tradnl"/>
        </w:rPr>
        <w:t xml:space="preserve"> </w:t>
      </w:r>
      <w:r w:rsidRPr="002D781D">
        <w:rPr>
          <w:rFonts w:ascii="Arial" w:eastAsia="Times New Roman" w:hAnsi="Arial" w:cs="Arial"/>
          <w:color w:val="000000"/>
          <w:spacing w:val="8"/>
          <w:lang w:eastAsia="es-ES_tradnl"/>
        </w:rPr>
        <w:t>4</w:t>
      </w:r>
    </w:p>
    <w:p w14:paraId="4D404600" w14:textId="77777777" w:rsidR="00A71C6A" w:rsidRPr="00F0209B" w:rsidRDefault="00A71C6A" w:rsidP="00B97BF7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000000"/>
          <w:spacing w:val="8"/>
          <w:lang w:eastAsia="es-ES_tradnl"/>
        </w:rPr>
      </w:pPr>
    </w:p>
    <w:p w14:paraId="4A8BC232" w14:textId="77777777" w:rsidR="00B97BF7" w:rsidRDefault="00B97BF7" w:rsidP="00B97BF7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pacing w:val="8"/>
          <w:lang w:eastAsia="es-ES_tradnl"/>
        </w:rPr>
      </w:pPr>
    </w:p>
    <w:p w14:paraId="1E6872C5" w14:textId="77777777" w:rsidR="00A71C6A" w:rsidRPr="002D781D" w:rsidRDefault="00A71C6A" w:rsidP="00B97BF7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pacing w:val="8"/>
          <w:lang w:eastAsia="es-ES_tradnl"/>
        </w:rPr>
      </w:pPr>
    </w:p>
    <w:p w14:paraId="55A3F329" w14:textId="38EE3FD9" w:rsidR="002E430A" w:rsidRPr="00F0209B" w:rsidRDefault="002E430A" w:rsidP="002E430A">
      <w:pPr>
        <w:rPr>
          <w:rFonts w:ascii="Arial" w:hAnsi="Arial" w:cs="Arial"/>
          <w:b/>
          <w:bCs/>
        </w:rPr>
      </w:pPr>
      <w:r w:rsidRPr="00F0209B">
        <w:rPr>
          <w:rFonts w:ascii="Arial" w:hAnsi="Arial" w:cs="Arial"/>
          <w:b/>
          <w:bCs/>
        </w:rPr>
        <w:t>Descripción del departamento o centro de prácticas:</w:t>
      </w:r>
    </w:p>
    <w:p w14:paraId="3DA24208" w14:textId="74E49886" w:rsidR="00AE3C6B" w:rsidRDefault="00AE3C6B" w:rsidP="00AE3C6B">
      <w:pPr>
        <w:rPr>
          <w:rFonts w:ascii="Arial" w:hAnsi="Arial" w:cs="Arial"/>
        </w:rPr>
      </w:pPr>
      <w:r w:rsidRPr="00F0209B">
        <w:rPr>
          <w:rFonts w:ascii="Arial" w:hAnsi="Arial" w:cs="Arial"/>
        </w:rPr>
        <w:t xml:space="preserve">Buscamos tres alumnos para </w:t>
      </w:r>
      <w:r w:rsidR="001426FC" w:rsidRPr="00F0209B">
        <w:rPr>
          <w:rFonts w:ascii="Arial" w:hAnsi="Arial" w:cs="Arial"/>
        </w:rPr>
        <w:t xml:space="preserve">que se </w:t>
      </w:r>
      <w:r w:rsidR="002E430A" w:rsidRPr="00F0209B">
        <w:rPr>
          <w:rFonts w:ascii="Arial" w:hAnsi="Arial" w:cs="Arial"/>
        </w:rPr>
        <w:t>integr</w:t>
      </w:r>
      <w:r w:rsidR="001426FC" w:rsidRPr="00F0209B">
        <w:rPr>
          <w:rFonts w:ascii="Arial" w:hAnsi="Arial" w:cs="Arial"/>
        </w:rPr>
        <w:t>en en cada una de nuestras oficinas ubicadas</w:t>
      </w:r>
      <w:r w:rsidR="002E430A" w:rsidRPr="00F0209B">
        <w:rPr>
          <w:rFonts w:ascii="Arial" w:hAnsi="Arial" w:cs="Arial"/>
        </w:rPr>
        <w:t xml:space="preserve"> en el equipo de PRL de la filial del Grupo Prysmian en España, ubicada</w:t>
      </w:r>
      <w:r w:rsidRPr="00F0209B">
        <w:rPr>
          <w:rFonts w:ascii="Arial" w:hAnsi="Arial" w:cs="Arial"/>
        </w:rPr>
        <w:t>s en Santa Perpètua de Mogoda, Vilanova y la Geltrú y Abrera.</w:t>
      </w:r>
    </w:p>
    <w:p w14:paraId="0400FE10" w14:textId="36B728A8" w:rsidR="00F0209B" w:rsidRPr="00F0209B" w:rsidRDefault="00F0209B" w:rsidP="00AE3C6B">
      <w:pPr>
        <w:rPr>
          <w:rFonts w:ascii="Arial" w:hAnsi="Arial" w:cs="Arial"/>
        </w:rPr>
      </w:pPr>
      <w:r w:rsidRPr="00F0209B">
        <w:rPr>
          <w:rFonts w:ascii="Arial" w:hAnsi="Arial" w:cs="Arial"/>
        </w:rPr>
        <w:t>Prácticas curriculares con la opción de añadir prácticas ex</w:t>
      </w:r>
      <w:r w:rsidR="00AF767C">
        <w:rPr>
          <w:rFonts w:ascii="Arial" w:hAnsi="Arial" w:cs="Arial"/>
        </w:rPr>
        <w:t>tra</w:t>
      </w:r>
      <w:r w:rsidRPr="00F0209B">
        <w:rPr>
          <w:rFonts w:ascii="Arial" w:hAnsi="Arial" w:cs="Arial"/>
        </w:rPr>
        <w:t>curriculares.</w:t>
      </w:r>
    </w:p>
    <w:p w14:paraId="0DB43E78" w14:textId="14CC0A6B" w:rsidR="002E430A" w:rsidRDefault="002E430A" w:rsidP="002E430A">
      <w:pPr>
        <w:rPr>
          <w:rFonts w:ascii="Arial" w:hAnsi="Arial" w:cs="Arial"/>
        </w:rPr>
      </w:pPr>
    </w:p>
    <w:p w14:paraId="47E9EFF6" w14:textId="77777777" w:rsidR="00A71C6A" w:rsidRPr="00F0209B" w:rsidRDefault="00A71C6A" w:rsidP="002E430A">
      <w:pPr>
        <w:rPr>
          <w:rFonts w:ascii="Arial" w:hAnsi="Arial" w:cs="Arial"/>
        </w:rPr>
      </w:pPr>
    </w:p>
    <w:p w14:paraId="56CD46FA" w14:textId="27143BD4" w:rsidR="002E430A" w:rsidRPr="00F0209B" w:rsidRDefault="002E430A" w:rsidP="002E430A">
      <w:pPr>
        <w:rPr>
          <w:rFonts w:ascii="Arial" w:hAnsi="Arial" w:cs="Arial"/>
          <w:b/>
          <w:bCs/>
        </w:rPr>
      </w:pPr>
      <w:r w:rsidRPr="00F0209B">
        <w:rPr>
          <w:rFonts w:ascii="Arial" w:hAnsi="Arial" w:cs="Arial"/>
          <w:b/>
          <w:bCs/>
        </w:rPr>
        <w:t>Tareas que realizará el estudiante:</w:t>
      </w:r>
    </w:p>
    <w:p w14:paraId="1C28C64E" w14:textId="77777777" w:rsidR="002E430A" w:rsidRPr="00F0209B" w:rsidRDefault="002E430A" w:rsidP="002E430A">
      <w:pPr>
        <w:rPr>
          <w:rFonts w:ascii="Arial" w:hAnsi="Arial" w:cs="Arial"/>
        </w:rPr>
      </w:pPr>
      <w:r w:rsidRPr="00F0209B">
        <w:rPr>
          <w:rFonts w:ascii="Arial" w:hAnsi="Arial" w:cs="Arial"/>
        </w:rPr>
        <w:t>El estudiante se formará, bajo la supervisión de la persona tutora, participando también en las siguientes tareas de apoyo:</w:t>
      </w:r>
    </w:p>
    <w:p w14:paraId="634C5DE0" w14:textId="77777777" w:rsidR="002E430A" w:rsidRPr="00F0209B" w:rsidRDefault="002E430A" w:rsidP="002E430A">
      <w:pPr>
        <w:rPr>
          <w:rFonts w:ascii="Arial" w:hAnsi="Arial" w:cs="Arial"/>
        </w:rPr>
      </w:pPr>
      <w:r w:rsidRPr="00F0209B">
        <w:rPr>
          <w:rFonts w:ascii="Arial" w:hAnsi="Arial" w:cs="Arial"/>
        </w:rPr>
        <w:t>Aprenderá y apoyará en las tareas propias del servicio de prevención de Prysmian Spain S.A.</w:t>
      </w:r>
    </w:p>
    <w:p w14:paraId="2D573CF9" w14:textId="77777777" w:rsidR="00F0209B" w:rsidRDefault="00F0209B" w:rsidP="002E430A">
      <w:pPr>
        <w:rPr>
          <w:rFonts w:ascii="Arial" w:hAnsi="Arial" w:cs="Arial"/>
        </w:rPr>
      </w:pPr>
    </w:p>
    <w:p w14:paraId="5AC9E0C9" w14:textId="77777777" w:rsidR="00A71C6A" w:rsidRPr="00F0209B" w:rsidRDefault="00A71C6A" w:rsidP="002E430A">
      <w:pPr>
        <w:rPr>
          <w:rFonts w:ascii="Arial" w:hAnsi="Arial" w:cs="Arial"/>
        </w:rPr>
      </w:pPr>
    </w:p>
    <w:p w14:paraId="199FF196" w14:textId="77777777" w:rsidR="002E430A" w:rsidRPr="00F0209B" w:rsidRDefault="002E430A" w:rsidP="002E430A">
      <w:pPr>
        <w:rPr>
          <w:rFonts w:ascii="Arial" w:hAnsi="Arial" w:cs="Arial"/>
          <w:b/>
          <w:bCs/>
        </w:rPr>
      </w:pPr>
      <w:r w:rsidRPr="00F0209B">
        <w:rPr>
          <w:rFonts w:ascii="Arial" w:hAnsi="Arial" w:cs="Arial"/>
          <w:b/>
          <w:bCs/>
        </w:rPr>
        <w:t>Especialidad Seguridad en el trabajo:</w:t>
      </w:r>
    </w:p>
    <w:p w14:paraId="045C57A5" w14:textId="07C700BC" w:rsidR="00362F31" w:rsidRDefault="002E430A" w:rsidP="002E430A">
      <w:pPr>
        <w:rPr>
          <w:rFonts w:ascii="Arial" w:hAnsi="Arial" w:cs="Arial"/>
        </w:rPr>
      </w:pPr>
      <w:r w:rsidRPr="00F0209B">
        <w:rPr>
          <w:rFonts w:ascii="Arial" w:hAnsi="Arial" w:cs="Arial"/>
        </w:rPr>
        <w:t>Estudios de seguridad</w:t>
      </w:r>
    </w:p>
    <w:p w14:paraId="33B53BEB" w14:textId="56012103" w:rsidR="002E430A" w:rsidRPr="00F0209B" w:rsidRDefault="002E430A" w:rsidP="002E430A">
      <w:pPr>
        <w:rPr>
          <w:rFonts w:ascii="Arial" w:hAnsi="Arial" w:cs="Arial"/>
        </w:rPr>
      </w:pPr>
      <w:r w:rsidRPr="00F0209B">
        <w:rPr>
          <w:rFonts w:ascii="Arial" w:hAnsi="Arial" w:cs="Arial"/>
        </w:rPr>
        <w:t>Gestión de vigilancia de la salud de los trabajadores</w:t>
      </w:r>
    </w:p>
    <w:p w14:paraId="4AC88681" w14:textId="0E73DC82" w:rsidR="002E430A" w:rsidRPr="00362F31" w:rsidRDefault="002E430A" w:rsidP="00362F31">
      <w:pPr>
        <w:rPr>
          <w:rFonts w:ascii="Arial" w:hAnsi="Arial" w:cs="Arial"/>
        </w:rPr>
      </w:pPr>
      <w:r w:rsidRPr="00362F31">
        <w:rPr>
          <w:rFonts w:ascii="Arial" w:hAnsi="Arial" w:cs="Arial"/>
        </w:rPr>
        <w:t>Especialidad Higiene industrial</w:t>
      </w:r>
    </w:p>
    <w:p w14:paraId="09DCDE6E" w14:textId="13256088" w:rsidR="002E430A" w:rsidRPr="00F0209B" w:rsidRDefault="002E430A" w:rsidP="002E430A">
      <w:pPr>
        <w:rPr>
          <w:rFonts w:ascii="Arial" w:hAnsi="Arial" w:cs="Arial"/>
        </w:rPr>
      </w:pPr>
      <w:r w:rsidRPr="00F0209B">
        <w:rPr>
          <w:rFonts w:ascii="Arial" w:hAnsi="Arial" w:cs="Arial"/>
        </w:rPr>
        <w:t>Reuniones de comités de Seguridad y Salud Laboral</w:t>
      </w:r>
    </w:p>
    <w:p w14:paraId="794DD416" w14:textId="77777777" w:rsidR="002E430A" w:rsidRPr="00F0209B" w:rsidRDefault="002E430A" w:rsidP="002E430A">
      <w:pPr>
        <w:rPr>
          <w:rFonts w:ascii="Arial" w:hAnsi="Arial" w:cs="Arial"/>
        </w:rPr>
      </w:pPr>
      <w:r w:rsidRPr="00F0209B">
        <w:rPr>
          <w:rFonts w:ascii="Arial" w:hAnsi="Arial" w:cs="Arial"/>
        </w:rPr>
        <w:t>Tareas administrativas, atención telefónica, archivo, etc...</w:t>
      </w:r>
    </w:p>
    <w:sectPr w:rsidR="002E430A" w:rsidRPr="00F02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7A0D"/>
    <w:multiLevelType w:val="hybridMultilevel"/>
    <w:tmpl w:val="477007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19A8"/>
    <w:multiLevelType w:val="multilevel"/>
    <w:tmpl w:val="CF2A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4704"/>
    <w:multiLevelType w:val="multilevel"/>
    <w:tmpl w:val="6EAE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798805">
    <w:abstractNumId w:val="1"/>
  </w:num>
  <w:num w:numId="2" w16cid:durableId="362100381">
    <w:abstractNumId w:val="2"/>
  </w:num>
  <w:num w:numId="3" w16cid:durableId="69076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8D"/>
    <w:rsid w:val="00140E8D"/>
    <w:rsid w:val="001426FC"/>
    <w:rsid w:val="00250634"/>
    <w:rsid w:val="002D781D"/>
    <w:rsid w:val="002E430A"/>
    <w:rsid w:val="00362F31"/>
    <w:rsid w:val="004D1DA8"/>
    <w:rsid w:val="005021FA"/>
    <w:rsid w:val="006C15C0"/>
    <w:rsid w:val="008C10DB"/>
    <w:rsid w:val="00A71C6A"/>
    <w:rsid w:val="00AE3C6B"/>
    <w:rsid w:val="00AF767C"/>
    <w:rsid w:val="00B97BF7"/>
    <w:rsid w:val="00EE767D"/>
    <w:rsid w:val="00F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7836"/>
  <w15:chartTrackingRefBased/>
  <w15:docId w15:val="{E8A8D004-C97B-4E69-92FD-F38A6240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36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3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040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499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031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51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3989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80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90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12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9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0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6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86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Jaramillo Eilyn (STAG)</dc:creator>
  <cp:keywords/>
  <dc:description/>
  <cp:lastModifiedBy>Jaramillo Eilyn (STAG)</cp:lastModifiedBy>
  <cp:revision>13</cp:revision>
  <dcterms:created xsi:type="dcterms:W3CDTF">2023-10-24T10:55:00Z</dcterms:created>
  <dcterms:modified xsi:type="dcterms:W3CDTF">2023-10-24T11:07:00Z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-799914764</vt:i4>
  </property>
  <property fmtid="{D5CDD505-2E9C-101B-9397-08002B2CF9AE}" pid="3" name="_NewReviewCycle">
    <vt:lpwstr/>
  </property>
  <property fmtid="{D5CDD505-2E9C-101B-9397-08002B2CF9AE}" pid="4" name="_EmailSubject">
    <vt:lpwstr>Becarios de PRL</vt:lpwstr>
  </property>
  <property fmtid="{D5CDD505-2E9C-101B-9397-08002B2CF9AE}" pid="5" name="_AuthorEmail">
    <vt:lpwstr>eilyn.jaramillo.st@prysmiangroup.com</vt:lpwstr>
  </property>
  <property fmtid="{D5CDD505-2E9C-101B-9397-08002B2CF9AE}" pid="6" name="_AuthorEmailDisplayName">
    <vt:lpwstr>Jaramillo Eilyn (STAG)</vt:lpwstr>
  </property>
</Properties>
</file>